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3B404" w14:textId="61090F42" w:rsidR="00075B89" w:rsidRDefault="00AD08AA" w:rsidP="00075B89">
      <w:pPr>
        <w:pStyle w:val="Heading1"/>
        <w:jc w:val="center"/>
      </w:pPr>
      <w:r>
        <w:t xml:space="preserve">Institutional Effectiveness Steering Committee </w:t>
      </w:r>
      <w:r w:rsidR="00075B89">
        <w:t>– Draft minutes</w:t>
      </w:r>
    </w:p>
    <w:p w14:paraId="332FE86C" w14:textId="5DC166FB" w:rsidR="004458FA" w:rsidRDefault="00610CA1" w:rsidP="00075B89">
      <w:pPr>
        <w:pStyle w:val="Heading4"/>
        <w:jc w:val="center"/>
      </w:pPr>
      <w:r>
        <w:t>1 September</w:t>
      </w:r>
      <w:r w:rsidR="00E67D87">
        <w:t xml:space="preserve"> 2021</w:t>
      </w:r>
      <w:r w:rsidR="00AD08AA">
        <w:t xml:space="preserve"> </w:t>
      </w:r>
      <w:r w:rsidR="00075B89">
        <w:t xml:space="preserve">– TEAMS </w:t>
      </w:r>
      <w:r w:rsidR="00675CF3">
        <w:t>meeting</w:t>
      </w:r>
    </w:p>
    <w:p w14:paraId="5F989F19" w14:textId="77777777" w:rsidR="00075B89" w:rsidRPr="00075B89" w:rsidRDefault="00075B89" w:rsidP="00075B89"/>
    <w:p w14:paraId="5436602B" w14:textId="1CF821C0" w:rsidR="00AD08AA" w:rsidRDefault="00AD08AA" w:rsidP="00075B89">
      <w:pPr>
        <w:pStyle w:val="Subtitle"/>
        <w:jc w:val="right"/>
      </w:pPr>
      <w:r>
        <w:t>Members: Laurence Amoureux, Darcee Caron,</w:t>
      </w:r>
      <w:r w:rsidR="003645E9">
        <w:t xml:space="preserve"> Christine Tomasek</w:t>
      </w:r>
      <w:r w:rsidR="00610CA1">
        <w:t>, Carla Canelas Tobar</w:t>
      </w:r>
      <w:r w:rsidR="005B7386">
        <w:t xml:space="preserve">, </w:t>
      </w:r>
      <w:r w:rsidR="00B1489C">
        <w:t xml:space="preserve">Olivia Grobocopatel, </w:t>
      </w:r>
      <w:r w:rsidR="00B04771">
        <w:t xml:space="preserve">Manuel Caballer, </w:t>
      </w:r>
      <w:r w:rsidR="00075B89">
        <w:t>and Claudio</w:t>
      </w:r>
      <w:r w:rsidR="005B7386">
        <w:t xml:space="preserve"> Piani</w:t>
      </w:r>
      <w:r>
        <w:t>.</w:t>
      </w:r>
    </w:p>
    <w:p w14:paraId="76338E33" w14:textId="68233E39" w:rsidR="006C4B6F" w:rsidRPr="006C4B6F" w:rsidRDefault="006C4B6F" w:rsidP="006C4B6F">
      <w:pPr>
        <w:jc w:val="right"/>
        <w:rPr>
          <w:rFonts w:eastAsiaTheme="minorEastAsia"/>
          <w:color w:val="5A5A5A" w:themeColor="text1" w:themeTint="A5"/>
          <w:spacing w:val="15"/>
        </w:rPr>
      </w:pPr>
      <w:r w:rsidRPr="006C4B6F">
        <w:rPr>
          <w:rFonts w:eastAsiaTheme="minorEastAsia"/>
          <w:color w:val="5A5A5A" w:themeColor="text1" w:themeTint="A5"/>
          <w:spacing w:val="15"/>
        </w:rPr>
        <w:t>Members present: Carla Canelas Tobar, Olivia Grobocopatel, Manuel Caballer, and Claudio Piani.</w:t>
      </w:r>
    </w:p>
    <w:p w14:paraId="4FF434AD" w14:textId="0B3D874C" w:rsidR="004458FA" w:rsidRPr="00160AD7" w:rsidRDefault="004458FA" w:rsidP="00160AD7">
      <w:pPr>
        <w:spacing w:after="0" w:line="240" w:lineRule="auto"/>
        <w:rPr>
          <w:rFonts w:cstheme="minorHAnsi"/>
          <w:sz w:val="24"/>
          <w:szCs w:val="24"/>
        </w:rPr>
      </w:pPr>
      <w:r w:rsidRPr="00160AD7">
        <w:rPr>
          <w:rFonts w:cstheme="minorHAnsi"/>
        </w:rPr>
        <w:t> </w:t>
      </w:r>
      <w:r w:rsidR="00B1489C">
        <w:rPr>
          <w:rFonts w:cstheme="minorHAnsi"/>
        </w:rPr>
        <w:t xml:space="preserve">, </w:t>
      </w:r>
    </w:p>
    <w:p w14:paraId="4502B226" w14:textId="68E9B956" w:rsidR="00CB1850" w:rsidRPr="00571B64" w:rsidRDefault="00CB1850" w:rsidP="00160AD7">
      <w:pPr>
        <w:pStyle w:val="ListParagraph"/>
        <w:numPr>
          <w:ilvl w:val="0"/>
          <w:numId w:val="2"/>
        </w:numPr>
        <w:spacing w:after="0" w:line="240" w:lineRule="auto"/>
        <w:rPr>
          <w:rFonts w:cstheme="minorHAnsi"/>
          <w:sz w:val="24"/>
          <w:szCs w:val="24"/>
        </w:rPr>
      </w:pPr>
      <w:r w:rsidRPr="00571B64">
        <w:rPr>
          <w:rFonts w:cstheme="minorHAnsi"/>
          <w:b/>
          <w:sz w:val="24"/>
          <w:szCs w:val="24"/>
        </w:rPr>
        <w:t>Welcome</w:t>
      </w:r>
      <w:r w:rsidR="00B04771" w:rsidRPr="00571B64">
        <w:rPr>
          <w:rFonts w:cstheme="minorHAnsi"/>
          <w:sz w:val="24"/>
          <w:szCs w:val="24"/>
        </w:rPr>
        <w:t xml:space="preserve"> (new member: Manuel Caballer)</w:t>
      </w:r>
    </w:p>
    <w:p w14:paraId="66AC7562" w14:textId="47B04202" w:rsidR="00CB1850" w:rsidRPr="00571B64" w:rsidRDefault="00160AD7" w:rsidP="00160AD7">
      <w:pPr>
        <w:pStyle w:val="ListParagraph"/>
        <w:numPr>
          <w:ilvl w:val="0"/>
          <w:numId w:val="2"/>
        </w:numPr>
        <w:spacing w:after="0" w:line="240" w:lineRule="auto"/>
        <w:rPr>
          <w:rFonts w:cstheme="minorHAnsi"/>
          <w:sz w:val="24"/>
          <w:szCs w:val="24"/>
        </w:rPr>
      </w:pPr>
      <w:r w:rsidRPr="00571B64">
        <w:rPr>
          <w:rFonts w:cstheme="minorHAnsi"/>
          <w:b/>
          <w:sz w:val="24"/>
          <w:szCs w:val="24"/>
        </w:rPr>
        <w:t>Members present</w:t>
      </w:r>
      <w:r w:rsidRPr="00571B64">
        <w:rPr>
          <w:rFonts w:cstheme="minorHAnsi"/>
          <w:sz w:val="24"/>
          <w:szCs w:val="24"/>
        </w:rPr>
        <w:t xml:space="preserve"> </w:t>
      </w:r>
      <w:r w:rsidR="00CB1850" w:rsidRPr="00571B64">
        <w:rPr>
          <w:rFonts w:cstheme="minorHAnsi"/>
          <w:sz w:val="24"/>
          <w:szCs w:val="24"/>
        </w:rPr>
        <w:t>(apologies)</w:t>
      </w:r>
      <w:r w:rsidR="0099213A" w:rsidRPr="00571B64">
        <w:rPr>
          <w:rFonts w:cstheme="minorHAnsi"/>
          <w:sz w:val="24"/>
          <w:szCs w:val="24"/>
        </w:rPr>
        <w:t>.</w:t>
      </w:r>
    </w:p>
    <w:p w14:paraId="1CEAC5DA" w14:textId="550DE6B1" w:rsidR="00CB1850" w:rsidRPr="00571B64" w:rsidRDefault="00CB1850" w:rsidP="00160AD7">
      <w:pPr>
        <w:pStyle w:val="ListParagraph"/>
        <w:numPr>
          <w:ilvl w:val="0"/>
          <w:numId w:val="2"/>
        </w:numPr>
        <w:spacing w:after="0" w:line="240" w:lineRule="auto"/>
        <w:rPr>
          <w:rFonts w:cstheme="minorHAnsi"/>
          <w:sz w:val="24"/>
          <w:szCs w:val="24"/>
        </w:rPr>
      </w:pPr>
      <w:r w:rsidRPr="00571B64">
        <w:rPr>
          <w:rFonts w:cstheme="minorHAnsi"/>
          <w:b/>
          <w:sz w:val="24"/>
          <w:szCs w:val="24"/>
        </w:rPr>
        <w:t>Approval of agend</w:t>
      </w:r>
      <w:r w:rsidR="0099213A" w:rsidRPr="00571B64">
        <w:rPr>
          <w:rFonts w:cstheme="minorHAnsi"/>
          <w:b/>
          <w:sz w:val="24"/>
          <w:szCs w:val="24"/>
        </w:rPr>
        <w:t>a</w:t>
      </w:r>
      <w:r w:rsidR="0099213A" w:rsidRPr="00571B64">
        <w:rPr>
          <w:rFonts w:cstheme="minorHAnsi"/>
          <w:sz w:val="24"/>
          <w:szCs w:val="24"/>
        </w:rPr>
        <w:t>.</w:t>
      </w:r>
      <w:r w:rsidR="00C667B5" w:rsidRPr="00571B64">
        <w:rPr>
          <w:rFonts w:cstheme="minorHAnsi"/>
          <w:sz w:val="24"/>
          <w:szCs w:val="24"/>
        </w:rPr>
        <w:t xml:space="preserve"> Approved.</w:t>
      </w:r>
    </w:p>
    <w:p w14:paraId="3935C281" w14:textId="1157F722" w:rsidR="00EA2026" w:rsidRPr="00571B64" w:rsidRDefault="003645E9" w:rsidP="00EA2026">
      <w:pPr>
        <w:pStyle w:val="ListParagraph"/>
        <w:numPr>
          <w:ilvl w:val="0"/>
          <w:numId w:val="2"/>
        </w:numPr>
        <w:spacing w:after="0" w:line="240" w:lineRule="auto"/>
        <w:rPr>
          <w:rFonts w:cstheme="minorHAnsi"/>
          <w:sz w:val="24"/>
          <w:szCs w:val="24"/>
        </w:rPr>
      </w:pPr>
      <w:r w:rsidRPr="00571B64">
        <w:rPr>
          <w:rFonts w:cstheme="minorHAnsi"/>
          <w:b/>
          <w:sz w:val="24"/>
          <w:szCs w:val="24"/>
        </w:rPr>
        <w:t>App</w:t>
      </w:r>
      <w:r w:rsidR="00B1489C" w:rsidRPr="00571B64">
        <w:rPr>
          <w:rFonts w:cstheme="minorHAnsi"/>
          <w:b/>
          <w:sz w:val="24"/>
          <w:szCs w:val="24"/>
        </w:rPr>
        <w:t>r</w:t>
      </w:r>
      <w:r w:rsidR="00F742A2" w:rsidRPr="00571B64">
        <w:rPr>
          <w:rFonts w:cstheme="minorHAnsi"/>
          <w:b/>
          <w:sz w:val="24"/>
          <w:szCs w:val="24"/>
        </w:rPr>
        <w:t>oval of Minutes IESC</w:t>
      </w:r>
      <w:r w:rsidR="00F742A2" w:rsidRPr="00571B64">
        <w:rPr>
          <w:rFonts w:cstheme="minorHAnsi"/>
          <w:sz w:val="24"/>
          <w:szCs w:val="24"/>
        </w:rPr>
        <w:t xml:space="preserve"> meeting </w:t>
      </w:r>
      <w:r w:rsidR="00610CA1" w:rsidRPr="00571B64">
        <w:rPr>
          <w:rFonts w:cstheme="minorHAnsi"/>
          <w:sz w:val="24"/>
          <w:szCs w:val="24"/>
        </w:rPr>
        <w:t>30th</w:t>
      </w:r>
      <w:r w:rsidR="000106C6" w:rsidRPr="00571B64">
        <w:rPr>
          <w:rFonts w:cstheme="minorHAnsi"/>
          <w:sz w:val="24"/>
          <w:szCs w:val="24"/>
        </w:rPr>
        <w:t xml:space="preserve"> </w:t>
      </w:r>
      <w:r w:rsidR="00610CA1" w:rsidRPr="00571B64">
        <w:rPr>
          <w:rFonts w:cstheme="minorHAnsi"/>
          <w:sz w:val="24"/>
          <w:szCs w:val="24"/>
        </w:rPr>
        <w:t>June</w:t>
      </w:r>
      <w:r w:rsidR="00FB593C" w:rsidRPr="00571B64">
        <w:rPr>
          <w:rFonts w:cstheme="minorHAnsi"/>
          <w:sz w:val="24"/>
          <w:szCs w:val="24"/>
        </w:rPr>
        <w:t xml:space="preserve"> 2021</w:t>
      </w:r>
      <w:r w:rsidR="00EA2026" w:rsidRPr="00571B64">
        <w:rPr>
          <w:rFonts w:cstheme="minorHAnsi"/>
          <w:sz w:val="24"/>
          <w:szCs w:val="24"/>
        </w:rPr>
        <w:t>.</w:t>
      </w:r>
      <w:r w:rsidR="00C667B5" w:rsidRPr="00571B64">
        <w:rPr>
          <w:rFonts w:cstheme="minorHAnsi"/>
          <w:sz w:val="24"/>
          <w:szCs w:val="24"/>
        </w:rPr>
        <w:t xml:space="preserve"> Approved.</w:t>
      </w:r>
    </w:p>
    <w:p w14:paraId="219A413B" w14:textId="52EDF876" w:rsidR="00610CA1" w:rsidRPr="00571B64" w:rsidRDefault="00B04771" w:rsidP="00610CA1">
      <w:pPr>
        <w:pStyle w:val="ListParagraph"/>
        <w:numPr>
          <w:ilvl w:val="0"/>
          <w:numId w:val="2"/>
        </w:numPr>
        <w:spacing w:after="0" w:line="240" w:lineRule="auto"/>
        <w:rPr>
          <w:rFonts w:cstheme="minorHAnsi"/>
          <w:b/>
          <w:sz w:val="24"/>
          <w:szCs w:val="24"/>
        </w:rPr>
      </w:pPr>
      <w:r w:rsidRPr="00571B64">
        <w:rPr>
          <w:rFonts w:cstheme="minorHAnsi"/>
          <w:b/>
          <w:sz w:val="24"/>
          <w:szCs w:val="24"/>
        </w:rPr>
        <w:t xml:space="preserve">Update on </w:t>
      </w:r>
      <w:r w:rsidR="00EF10BA" w:rsidRPr="00571B64">
        <w:rPr>
          <w:rFonts w:cstheme="minorHAnsi"/>
          <w:b/>
          <w:sz w:val="24"/>
          <w:szCs w:val="24"/>
        </w:rPr>
        <w:t>Institutional Effectiveness:</w:t>
      </w:r>
    </w:p>
    <w:p w14:paraId="33C89C65" w14:textId="1C5E6EE0" w:rsidR="00610CA1" w:rsidRPr="00571B64" w:rsidRDefault="00C667B5" w:rsidP="00B51ABC">
      <w:pPr>
        <w:pStyle w:val="ListParagraph"/>
        <w:numPr>
          <w:ilvl w:val="1"/>
          <w:numId w:val="2"/>
        </w:numPr>
        <w:spacing w:after="0" w:line="240" w:lineRule="auto"/>
        <w:jc w:val="both"/>
        <w:rPr>
          <w:rFonts w:cstheme="minorHAnsi"/>
          <w:sz w:val="24"/>
          <w:szCs w:val="24"/>
        </w:rPr>
      </w:pPr>
      <w:r w:rsidRPr="00571B64">
        <w:rPr>
          <w:rFonts w:cstheme="minorHAnsi"/>
          <w:sz w:val="24"/>
          <w:szCs w:val="24"/>
        </w:rPr>
        <w:t>Claudio s</w:t>
      </w:r>
      <w:r w:rsidR="00610CA1" w:rsidRPr="00571B64">
        <w:rPr>
          <w:rFonts w:cstheme="minorHAnsi"/>
          <w:sz w:val="24"/>
          <w:szCs w:val="24"/>
        </w:rPr>
        <w:t xml:space="preserve">ubmitted </w:t>
      </w:r>
      <w:r w:rsidRPr="00571B64">
        <w:rPr>
          <w:rFonts w:cstheme="minorHAnsi"/>
          <w:sz w:val="24"/>
          <w:szCs w:val="24"/>
        </w:rPr>
        <w:t xml:space="preserve">the </w:t>
      </w:r>
      <w:r w:rsidR="00610CA1" w:rsidRPr="00571B64">
        <w:rPr>
          <w:rFonts w:cstheme="minorHAnsi"/>
          <w:b/>
          <w:sz w:val="24"/>
          <w:szCs w:val="24"/>
        </w:rPr>
        <w:t>SIR</w:t>
      </w:r>
      <w:r w:rsidRPr="00571B64">
        <w:rPr>
          <w:rFonts w:cstheme="minorHAnsi"/>
          <w:sz w:val="24"/>
          <w:szCs w:val="24"/>
        </w:rPr>
        <w:t>. M</w:t>
      </w:r>
      <w:r w:rsidR="00F73682" w:rsidRPr="00571B64">
        <w:rPr>
          <w:rFonts w:cstheme="minorHAnsi"/>
          <w:sz w:val="24"/>
          <w:szCs w:val="24"/>
        </w:rPr>
        <w:t>iddle States</w:t>
      </w:r>
      <w:r w:rsidRPr="00571B64">
        <w:rPr>
          <w:rFonts w:cstheme="minorHAnsi"/>
          <w:sz w:val="24"/>
          <w:szCs w:val="24"/>
        </w:rPr>
        <w:t xml:space="preserve"> is doing the site visit </w:t>
      </w:r>
      <w:r w:rsidR="00F73682" w:rsidRPr="00571B64">
        <w:rPr>
          <w:rFonts w:cstheme="minorHAnsi"/>
          <w:sz w:val="24"/>
          <w:szCs w:val="24"/>
        </w:rPr>
        <w:t>during</w:t>
      </w:r>
      <w:r w:rsidRPr="00571B64">
        <w:rPr>
          <w:rFonts w:cstheme="minorHAnsi"/>
          <w:sz w:val="24"/>
          <w:szCs w:val="24"/>
        </w:rPr>
        <w:t xml:space="preserve"> the Spring. </w:t>
      </w:r>
      <w:r w:rsidR="00F73682" w:rsidRPr="00571B64">
        <w:rPr>
          <w:rFonts w:cstheme="minorHAnsi"/>
          <w:sz w:val="24"/>
          <w:szCs w:val="24"/>
        </w:rPr>
        <w:t>However, there will o</w:t>
      </w:r>
      <w:r w:rsidRPr="00571B64">
        <w:rPr>
          <w:rFonts w:cstheme="minorHAnsi"/>
          <w:sz w:val="24"/>
          <w:szCs w:val="24"/>
        </w:rPr>
        <w:t xml:space="preserve">nly </w:t>
      </w:r>
      <w:r w:rsidR="00F73682" w:rsidRPr="00571B64">
        <w:rPr>
          <w:rFonts w:cstheme="minorHAnsi"/>
          <w:sz w:val="24"/>
          <w:szCs w:val="24"/>
        </w:rPr>
        <w:t xml:space="preserve">be </w:t>
      </w:r>
      <w:r w:rsidRPr="00571B64">
        <w:rPr>
          <w:rFonts w:cstheme="minorHAnsi"/>
          <w:sz w:val="24"/>
          <w:szCs w:val="24"/>
        </w:rPr>
        <w:t xml:space="preserve">a commission representative. </w:t>
      </w:r>
    </w:p>
    <w:p w14:paraId="3FB5F42F" w14:textId="77777777" w:rsidR="00BA4AF4" w:rsidRPr="00571B64" w:rsidRDefault="00610CA1" w:rsidP="00B51ABC">
      <w:pPr>
        <w:pStyle w:val="ListParagraph"/>
        <w:numPr>
          <w:ilvl w:val="1"/>
          <w:numId w:val="2"/>
        </w:numPr>
        <w:spacing w:after="0" w:line="240" w:lineRule="auto"/>
        <w:jc w:val="both"/>
        <w:rPr>
          <w:rFonts w:cstheme="minorHAnsi"/>
          <w:i/>
          <w:color w:val="0070C0"/>
          <w:sz w:val="24"/>
          <w:szCs w:val="24"/>
        </w:rPr>
      </w:pPr>
      <w:r w:rsidRPr="00571B64">
        <w:rPr>
          <w:rFonts w:cstheme="minorHAnsi"/>
          <w:sz w:val="24"/>
          <w:szCs w:val="24"/>
        </w:rPr>
        <w:t xml:space="preserve">The IRAE Office will be asking for assessment results directly. </w:t>
      </w:r>
      <w:r w:rsidR="00C667B5" w:rsidRPr="00571B64">
        <w:rPr>
          <w:rFonts w:cstheme="minorHAnsi"/>
          <w:sz w:val="24"/>
          <w:szCs w:val="24"/>
        </w:rPr>
        <w:t xml:space="preserve">Claudio got the go ahead </w:t>
      </w:r>
      <w:r w:rsidR="00F73682" w:rsidRPr="00571B64">
        <w:rPr>
          <w:rFonts w:cstheme="minorHAnsi"/>
          <w:sz w:val="24"/>
          <w:szCs w:val="24"/>
        </w:rPr>
        <w:t xml:space="preserve">by the Council of Chairs </w:t>
      </w:r>
      <w:r w:rsidR="00C667B5" w:rsidRPr="00571B64">
        <w:rPr>
          <w:rFonts w:cstheme="minorHAnsi"/>
          <w:sz w:val="24"/>
          <w:szCs w:val="24"/>
        </w:rPr>
        <w:t>to ask faculty to turn their assessment results at the end of the semester. Olivia is looking into webforms to submit the results. We want to make the process the simplest it can be to help faculty and chair</w:t>
      </w:r>
      <w:r w:rsidR="00F73682" w:rsidRPr="00571B64">
        <w:rPr>
          <w:rFonts w:cstheme="minorHAnsi"/>
          <w:sz w:val="24"/>
          <w:szCs w:val="24"/>
        </w:rPr>
        <w:t>s</w:t>
      </w:r>
      <w:r w:rsidR="00C667B5" w:rsidRPr="00571B64">
        <w:rPr>
          <w:rFonts w:cstheme="minorHAnsi"/>
          <w:sz w:val="24"/>
          <w:szCs w:val="24"/>
        </w:rPr>
        <w:t xml:space="preserve">. We will set this up for courses that are core of programs. </w:t>
      </w:r>
      <w:r w:rsidR="00942B13" w:rsidRPr="00571B64">
        <w:rPr>
          <w:rFonts w:cstheme="minorHAnsi"/>
          <w:sz w:val="24"/>
          <w:szCs w:val="24"/>
        </w:rPr>
        <w:t>Claudio and Olivia will report</w:t>
      </w:r>
      <w:r w:rsidR="00C667B5" w:rsidRPr="00571B64">
        <w:rPr>
          <w:rFonts w:cstheme="minorHAnsi"/>
          <w:sz w:val="24"/>
          <w:szCs w:val="24"/>
        </w:rPr>
        <w:t xml:space="preserve"> </w:t>
      </w:r>
      <w:r w:rsidR="00942B13" w:rsidRPr="00571B64">
        <w:rPr>
          <w:rFonts w:cstheme="minorHAnsi"/>
          <w:sz w:val="24"/>
          <w:szCs w:val="24"/>
        </w:rPr>
        <w:t>on the webform</w:t>
      </w:r>
      <w:r w:rsidR="00C03FCB" w:rsidRPr="00571B64">
        <w:rPr>
          <w:rFonts w:cstheme="minorHAnsi"/>
          <w:sz w:val="24"/>
          <w:szCs w:val="24"/>
        </w:rPr>
        <w:t>s during the next committee meeting.</w:t>
      </w:r>
    </w:p>
    <w:p w14:paraId="1683390E" w14:textId="7DC2CA28" w:rsidR="00C03FCB" w:rsidRPr="00571B64" w:rsidRDefault="00610CA1" w:rsidP="00B51ABC">
      <w:pPr>
        <w:pStyle w:val="ListParagraph"/>
        <w:numPr>
          <w:ilvl w:val="1"/>
          <w:numId w:val="2"/>
        </w:numPr>
        <w:spacing w:after="0" w:line="240" w:lineRule="auto"/>
        <w:jc w:val="both"/>
        <w:rPr>
          <w:rFonts w:cstheme="minorHAnsi"/>
          <w:i/>
          <w:color w:val="0070C0"/>
          <w:sz w:val="24"/>
          <w:szCs w:val="24"/>
        </w:rPr>
      </w:pPr>
      <w:r w:rsidRPr="00571B64">
        <w:rPr>
          <w:rFonts w:cstheme="minorHAnsi"/>
          <w:b/>
          <w:sz w:val="24"/>
          <w:szCs w:val="24"/>
        </w:rPr>
        <w:t>Faculty surveys</w:t>
      </w:r>
      <w:r w:rsidR="00C667B5" w:rsidRPr="00571B64">
        <w:rPr>
          <w:rFonts w:cstheme="minorHAnsi"/>
          <w:b/>
          <w:sz w:val="24"/>
          <w:szCs w:val="24"/>
        </w:rPr>
        <w:t>.</w:t>
      </w:r>
      <w:r w:rsidR="00C667B5" w:rsidRPr="00571B64">
        <w:rPr>
          <w:rFonts w:cstheme="minorHAnsi"/>
          <w:sz w:val="24"/>
          <w:szCs w:val="24"/>
        </w:rPr>
        <w:t xml:space="preserve"> </w:t>
      </w:r>
      <w:r w:rsidR="00BA4AF4" w:rsidRPr="00571B64">
        <w:rPr>
          <w:rFonts w:cstheme="minorHAnsi"/>
          <w:sz w:val="24"/>
          <w:szCs w:val="24"/>
        </w:rPr>
        <w:t>We had stated in the strategic plan that we would do two faculty and staff satisfaction surveys. As there have been two surveys recently sent to faculty and staff (one by Technologia and one by syndicate representatives) Claudio thinks it is not a good idea to send a new one.</w:t>
      </w:r>
      <w:r w:rsidR="00BA4AF4" w:rsidRPr="00571B64">
        <w:rPr>
          <w:rFonts w:cstheme="minorHAnsi"/>
          <w:i/>
          <w:color w:val="0070C0"/>
          <w:sz w:val="24"/>
          <w:szCs w:val="24"/>
        </w:rPr>
        <w:t xml:space="preserve"> </w:t>
      </w:r>
      <w:r w:rsidR="00BA4AF4" w:rsidRPr="00571B64">
        <w:rPr>
          <w:rFonts w:cstheme="minorHAnsi"/>
          <w:b/>
          <w:color w:val="FF0000"/>
          <w:sz w:val="24"/>
          <w:szCs w:val="24"/>
        </w:rPr>
        <w:t>Claudio will talk to Bill about possibly using the existing surveys instead of sending a new one.</w:t>
      </w:r>
    </w:p>
    <w:p w14:paraId="2A7DDFA7" w14:textId="3AA007C1" w:rsidR="00610CA1" w:rsidRPr="00571B64" w:rsidRDefault="00610CA1" w:rsidP="00B51ABC">
      <w:pPr>
        <w:pStyle w:val="ListParagraph"/>
        <w:numPr>
          <w:ilvl w:val="1"/>
          <w:numId w:val="2"/>
        </w:numPr>
        <w:spacing w:after="0" w:line="240" w:lineRule="auto"/>
        <w:jc w:val="both"/>
        <w:rPr>
          <w:rFonts w:cstheme="minorHAnsi"/>
          <w:b/>
          <w:color w:val="FF0000"/>
          <w:sz w:val="24"/>
          <w:szCs w:val="24"/>
        </w:rPr>
      </w:pPr>
      <w:r w:rsidRPr="00571B64">
        <w:rPr>
          <w:rFonts w:cstheme="minorHAnsi"/>
          <w:b/>
          <w:sz w:val="24"/>
          <w:szCs w:val="24"/>
        </w:rPr>
        <w:t>GLACC Briefs</w:t>
      </w:r>
      <w:r w:rsidRPr="00571B64">
        <w:rPr>
          <w:rFonts w:cstheme="minorHAnsi"/>
          <w:sz w:val="24"/>
          <w:szCs w:val="24"/>
        </w:rPr>
        <w:t>:</w:t>
      </w:r>
      <w:r w:rsidR="00822479" w:rsidRPr="00571B64">
        <w:rPr>
          <w:rFonts w:cstheme="minorHAnsi"/>
          <w:sz w:val="24"/>
          <w:szCs w:val="24"/>
        </w:rPr>
        <w:t xml:space="preserve"> The brief gathers the</w:t>
      </w:r>
      <w:r w:rsidR="00C667B5" w:rsidRPr="00571B64">
        <w:rPr>
          <w:rFonts w:cstheme="minorHAnsi"/>
          <w:sz w:val="24"/>
          <w:szCs w:val="24"/>
        </w:rPr>
        <w:t xml:space="preserve"> assessment of all components of the GLACC. </w:t>
      </w:r>
      <w:r w:rsidR="00822479" w:rsidRPr="00571B64">
        <w:rPr>
          <w:rFonts w:cstheme="minorHAnsi"/>
          <w:sz w:val="24"/>
          <w:szCs w:val="24"/>
        </w:rPr>
        <w:t xml:space="preserve">Claudio thinks it is a good idea to start asking for GLACC assessment earlier during the year. </w:t>
      </w:r>
      <w:r w:rsidR="00822479" w:rsidRPr="00571B64">
        <w:rPr>
          <w:rFonts w:cstheme="minorHAnsi"/>
          <w:b/>
          <w:color w:val="FF0000"/>
          <w:sz w:val="24"/>
          <w:szCs w:val="24"/>
        </w:rPr>
        <w:t>Claudio will send past briefs to Manuel.</w:t>
      </w:r>
    </w:p>
    <w:p w14:paraId="2586D5BA" w14:textId="78702484" w:rsidR="00C667B5" w:rsidRPr="00571B64" w:rsidRDefault="00610CA1" w:rsidP="00B51ABC">
      <w:pPr>
        <w:pStyle w:val="ListParagraph"/>
        <w:numPr>
          <w:ilvl w:val="1"/>
          <w:numId w:val="2"/>
        </w:numPr>
        <w:spacing w:after="0" w:line="240" w:lineRule="auto"/>
        <w:jc w:val="both"/>
        <w:rPr>
          <w:rFonts w:cstheme="minorHAnsi"/>
          <w:sz w:val="24"/>
          <w:szCs w:val="24"/>
        </w:rPr>
      </w:pPr>
      <w:r w:rsidRPr="00571B64">
        <w:rPr>
          <w:rFonts w:cstheme="minorHAnsi"/>
          <w:b/>
          <w:sz w:val="24"/>
          <w:szCs w:val="24"/>
        </w:rPr>
        <w:t>Curricular Reviews</w:t>
      </w:r>
      <w:r w:rsidR="00C667B5" w:rsidRPr="00571B64">
        <w:rPr>
          <w:rFonts w:cstheme="minorHAnsi"/>
          <w:b/>
          <w:sz w:val="24"/>
          <w:szCs w:val="24"/>
        </w:rPr>
        <w:t xml:space="preserve">: </w:t>
      </w:r>
      <w:r w:rsidR="00C667B5" w:rsidRPr="00571B64">
        <w:rPr>
          <w:rFonts w:cstheme="minorHAnsi"/>
          <w:sz w:val="24"/>
          <w:szCs w:val="24"/>
        </w:rPr>
        <w:t xml:space="preserve">we had interrupted them last year. We have re-started </w:t>
      </w:r>
      <w:r w:rsidR="00B51ABC" w:rsidRPr="00571B64">
        <w:rPr>
          <w:rFonts w:cstheme="minorHAnsi"/>
          <w:sz w:val="24"/>
          <w:szCs w:val="24"/>
        </w:rPr>
        <w:t>the ones already started:</w:t>
      </w:r>
      <w:r w:rsidR="00C667B5" w:rsidRPr="00571B64">
        <w:rPr>
          <w:rFonts w:cstheme="minorHAnsi"/>
          <w:sz w:val="24"/>
          <w:szCs w:val="24"/>
        </w:rPr>
        <w:t xml:space="preserve"> E&amp;M and the PY</w:t>
      </w:r>
      <w:r w:rsidR="00B51ABC" w:rsidRPr="00571B64">
        <w:rPr>
          <w:rFonts w:cstheme="minorHAnsi"/>
          <w:sz w:val="24"/>
          <w:szCs w:val="24"/>
        </w:rPr>
        <w:t>-</w:t>
      </w:r>
      <w:r w:rsidR="00C667B5" w:rsidRPr="00571B64">
        <w:rPr>
          <w:rFonts w:cstheme="minorHAnsi"/>
          <w:sz w:val="24"/>
          <w:szCs w:val="24"/>
        </w:rPr>
        <w:t>GS departments</w:t>
      </w:r>
      <w:r w:rsidR="00B51ABC" w:rsidRPr="00571B64">
        <w:rPr>
          <w:rFonts w:cstheme="minorHAnsi"/>
          <w:sz w:val="24"/>
          <w:szCs w:val="24"/>
        </w:rPr>
        <w:t xml:space="preserve">. </w:t>
      </w:r>
      <w:r w:rsidR="00C667B5" w:rsidRPr="00571B64">
        <w:rPr>
          <w:rFonts w:cstheme="minorHAnsi"/>
          <w:sz w:val="24"/>
          <w:szCs w:val="24"/>
        </w:rPr>
        <w:t>The external reviewers will be visiting next semester.</w:t>
      </w:r>
      <w:r w:rsidR="00B51ABC" w:rsidRPr="00571B64">
        <w:rPr>
          <w:rFonts w:cstheme="minorHAnsi"/>
          <w:sz w:val="24"/>
          <w:szCs w:val="24"/>
        </w:rPr>
        <w:t xml:space="preserve"> </w:t>
      </w:r>
      <w:r w:rsidR="00C667B5" w:rsidRPr="00571B64">
        <w:rPr>
          <w:rFonts w:cstheme="minorHAnsi"/>
          <w:sz w:val="24"/>
          <w:szCs w:val="24"/>
        </w:rPr>
        <w:t>CSMS and French are starting their reviews</w:t>
      </w:r>
      <w:r w:rsidR="00B51ABC" w:rsidRPr="00571B64">
        <w:rPr>
          <w:rFonts w:cstheme="minorHAnsi"/>
          <w:sz w:val="24"/>
          <w:szCs w:val="24"/>
        </w:rPr>
        <w:t xml:space="preserve"> soon. </w:t>
      </w:r>
      <w:r w:rsidR="00C667B5" w:rsidRPr="00571B64">
        <w:rPr>
          <w:rFonts w:cstheme="minorHAnsi"/>
          <w:b/>
          <w:color w:val="FF0000"/>
          <w:sz w:val="24"/>
          <w:szCs w:val="24"/>
        </w:rPr>
        <w:t xml:space="preserve">Claudio will distribute the </w:t>
      </w:r>
      <w:r w:rsidR="00B51ABC" w:rsidRPr="00571B64">
        <w:rPr>
          <w:rFonts w:cstheme="minorHAnsi"/>
          <w:b/>
          <w:color w:val="FF0000"/>
          <w:sz w:val="24"/>
          <w:szCs w:val="24"/>
        </w:rPr>
        <w:t xml:space="preserve">review </w:t>
      </w:r>
      <w:r w:rsidR="00C667B5" w:rsidRPr="00571B64">
        <w:rPr>
          <w:rFonts w:cstheme="minorHAnsi"/>
          <w:b/>
          <w:color w:val="FF0000"/>
          <w:sz w:val="24"/>
          <w:szCs w:val="24"/>
        </w:rPr>
        <w:t xml:space="preserve">guidelines to the </w:t>
      </w:r>
      <w:r w:rsidR="00B51ABC" w:rsidRPr="00571B64">
        <w:rPr>
          <w:rFonts w:cstheme="minorHAnsi"/>
          <w:b/>
          <w:color w:val="FF0000"/>
          <w:sz w:val="24"/>
          <w:szCs w:val="24"/>
        </w:rPr>
        <w:t xml:space="preserve">committee </w:t>
      </w:r>
      <w:r w:rsidR="00C667B5" w:rsidRPr="00571B64">
        <w:rPr>
          <w:rFonts w:cstheme="minorHAnsi"/>
          <w:b/>
          <w:color w:val="FF0000"/>
          <w:sz w:val="24"/>
          <w:szCs w:val="24"/>
        </w:rPr>
        <w:t>members.</w:t>
      </w:r>
    </w:p>
    <w:p w14:paraId="68B58DF4" w14:textId="05B20990" w:rsidR="00610CA1" w:rsidRPr="00571B64" w:rsidRDefault="00610CA1" w:rsidP="00571B64">
      <w:pPr>
        <w:pStyle w:val="ListParagraph"/>
        <w:numPr>
          <w:ilvl w:val="1"/>
          <w:numId w:val="2"/>
        </w:numPr>
        <w:spacing w:after="0" w:line="240" w:lineRule="auto"/>
        <w:jc w:val="both"/>
        <w:rPr>
          <w:rFonts w:cstheme="minorHAnsi"/>
          <w:color w:val="000000" w:themeColor="text1"/>
          <w:sz w:val="24"/>
          <w:szCs w:val="24"/>
        </w:rPr>
      </w:pPr>
      <w:r w:rsidRPr="00571B64">
        <w:rPr>
          <w:rFonts w:cstheme="minorHAnsi"/>
          <w:b/>
          <w:sz w:val="24"/>
          <w:szCs w:val="24"/>
        </w:rPr>
        <w:t xml:space="preserve">Elective </w:t>
      </w:r>
      <w:r w:rsidRPr="00571B64">
        <w:rPr>
          <w:rFonts w:cstheme="minorHAnsi"/>
          <w:b/>
          <w:color w:val="000000" w:themeColor="text1"/>
          <w:sz w:val="24"/>
          <w:szCs w:val="24"/>
        </w:rPr>
        <w:t>re</w:t>
      </w:r>
      <w:r w:rsidR="007D1413" w:rsidRPr="00571B64">
        <w:rPr>
          <w:rFonts w:cstheme="minorHAnsi"/>
          <w:b/>
          <w:color w:val="000000" w:themeColor="text1"/>
          <w:sz w:val="24"/>
          <w:szCs w:val="24"/>
        </w:rPr>
        <w:t>-</w:t>
      </w:r>
      <w:r w:rsidRPr="00571B64">
        <w:rPr>
          <w:rFonts w:cstheme="minorHAnsi"/>
          <w:b/>
          <w:color w:val="000000" w:themeColor="text1"/>
          <w:sz w:val="24"/>
          <w:szCs w:val="24"/>
        </w:rPr>
        <w:t>alignments</w:t>
      </w:r>
      <w:r w:rsidR="00C667B5" w:rsidRPr="00571B64">
        <w:rPr>
          <w:rFonts w:cstheme="minorHAnsi"/>
          <w:color w:val="000000" w:themeColor="text1"/>
          <w:sz w:val="24"/>
          <w:szCs w:val="24"/>
        </w:rPr>
        <w:t xml:space="preserve">. We need to think about </w:t>
      </w:r>
      <w:r w:rsidR="007D1413" w:rsidRPr="00571B64">
        <w:rPr>
          <w:rFonts w:cstheme="minorHAnsi"/>
          <w:color w:val="000000" w:themeColor="text1"/>
          <w:sz w:val="24"/>
          <w:szCs w:val="24"/>
        </w:rPr>
        <w:t>how to include electives in the assessment process.</w:t>
      </w:r>
      <w:r w:rsidR="00C667B5" w:rsidRPr="00571B64">
        <w:rPr>
          <w:rFonts w:cstheme="minorHAnsi"/>
          <w:color w:val="000000" w:themeColor="text1"/>
          <w:sz w:val="24"/>
          <w:szCs w:val="24"/>
        </w:rPr>
        <w:t xml:space="preserve"> </w:t>
      </w:r>
    </w:p>
    <w:p w14:paraId="2C4461AD" w14:textId="0943F383" w:rsidR="00B04771" w:rsidRPr="00571B64" w:rsidRDefault="00610CA1" w:rsidP="00571B64">
      <w:pPr>
        <w:pStyle w:val="ListParagraph"/>
        <w:numPr>
          <w:ilvl w:val="1"/>
          <w:numId w:val="2"/>
        </w:numPr>
        <w:spacing w:after="0" w:line="240" w:lineRule="auto"/>
        <w:jc w:val="both"/>
        <w:rPr>
          <w:rFonts w:cstheme="minorHAnsi"/>
          <w:color w:val="000000" w:themeColor="text1"/>
          <w:sz w:val="24"/>
          <w:szCs w:val="24"/>
        </w:rPr>
      </w:pPr>
      <w:r w:rsidRPr="00571B64">
        <w:rPr>
          <w:rFonts w:cstheme="minorHAnsi"/>
          <w:b/>
          <w:color w:val="000000" w:themeColor="text1"/>
          <w:sz w:val="24"/>
          <w:szCs w:val="24"/>
        </w:rPr>
        <w:t>Self-Designed Major</w:t>
      </w:r>
      <w:r w:rsidR="00075B89" w:rsidRPr="00571B64">
        <w:rPr>
          <w:rFonts w:cstheme="minorHAnsi"/>
          <w:color w:val="000000" w:themeColor="text1"/>
          <w:sz w:val="24"/>
          <w:szCs w:val="24"/>
        </w:rPr>
        <w:t xml:space="preserve">. The CC </w:t>
      </w:r>
      <w:r w:rsidR="007D1413" w:rsidRPr="00571B64">
        <w:rPr>
          <w:rFonts w:cstheme="minorHAnsi"/>
          <w:color w:val="000000" w:themeColor="text1"/>
          <w:sz w:val="24"/>
          <w:szCs w:val="24"/>
        </w:rPr>
        <w:t xml:space="preserve">recently </w:t>
      </w:r>
      <w:r w:rsidR="00075B89" w:rsidRPr="00571B64">
        <w:rPr>
          <w:rFonts w:cstheme="minorHAnsi"/>
          <w:color w:val="000000" w:themeColor="text1"/>
          <w:sz w:val="24"/>
          <w:szCs w:val="24"/>
        </w:rPr>
        <w:t>looked at the process. Claudio says there is no commitment to an assessment</w:t>
      </w:r>
      <w:r w:rsidR="007D1413" w:rsidRPr="00571B64">
        <w:rPr>
          <w:rFonts w:cstheme="minorHAnsi"/>
          <w:color w:val="000000" w:themeColor="text1"/>
          <w:sz w:val="24"/>
          <w:szCs w:val="24"/>
        </w:rPr>
        <w:t xml:space="preserve"> by faculty</w:t>
      </w:r>
      <w:r w:rsidR="00075B89" w:rsidRPr="00571B64">
        <w:rPr>
          <w:rFonts w:cstheme="minorHAnsi"/>
          <w:color w:val="000000" w:themeColor="text1"/>
          <w:sz w:val="24"/>
          <w:szCs w:val="24"/>
        </w:rPr>
        <w:t xml:space="preserve">. Now that there is a new structure, we need to tell faculty that they are making a serious commitment to assess. </w:t>
      </w:r>
      <w:r w:rsidR="00075B89" w:rsidRPr="00571B64">
        <w:rPr>
          <w:rFonts w:cstheme="minorHAnsi"/>
          <w:b/>
          <w:color w:val="FF0000"/>
          <w:sz w:val="24"/>
          <w:szCs w:val="24"/>
        </w:rPr>
        <w:t>Olivia will present the instructor’s guide to the CC.</w:t>
      </w:r>
    </w:p>
    <w:p w14:paraId="363D9B54" w14:textId="4ECA83A9" w:rsidR="00075B89" w:rsidRPr="00571B64" w:rsidRDefault="00610CA1" w:rsidP="00571B64">
      <w:pPr>
        <w:pStyle w:val="ListParagraph"/>
        <w:numPr>
          <w:ilvl w:val="1"/>
          <w:numId w:val="2"/>
        </w:numPr>
        <w:spacing w:after="0" w:line="240" w:lineRule="auto"/>
        <w:jc w:val="both"/>
        <w:rPr>
          <w:rFonts w:cstheme="minorHAnsi"/>
          <w:i/>
          <w:color w:val="0070C0"/>
          <w:sz w:val="24"/>
          <w:szCs w:val="24"/>
        </w:rPr>
      </w:pPr>
      <w:r w:rsidRPr="00571B64">
        <w:rPr>
          <w:rFonts w:cstheme="minorHAnsi"/>
          <w:b/>
          <w:sz w:val="24"/>
          <w:szCs w:val="24"/>
        </w:rPr>
        <w:t>Assessment of admin</w:t>
      </w:r>
      <w:r w:rsidR="007D1413" w:rsidRPr="00571B64">
        <w:rPr>
          <w:rFonts w:cstheme="minorHAnsi"/>
          <w:b/>
          <w:sz w:val="24"/>
          <w:szCs w:val="24"/>
        </w:rPr>
        <w:t>istrative</w:t>
      </w:r>
      <w:r w:rsidRPr="00571B64">
        <w:rPr>
          <w:rFonts w:cstheme="minorHAnsi"/>
          <w:b/>
          <w:sz w:val="24"/>
          <w:szCs w:val="24"/>
        </w:rPr>
        <w:t xml:space="preserve"> unit assessment</w:t>
      </w:r>
      <w:r w:rsidRPr="00571B64">
        <w:rPr>
          <w:rFonts w:cstheme="minorHAnsi"/>
          <w:sz w:val="24"/>
          <w:szCs w:val="24"/>
        </w:rPr>
        <w:t xml:space="preserve"> so far</w:t>
      </w:r>
      <w:r w:rsidR="00872FD7" w:rsidRPr="00571B64">
        <w:rPr>
          <w:rFonts w:cstheme="minorHAnsi"/>
          <w:sz w:val="24"/>
          <w:szCs w:val="24"/>
        </w:rPr>
        <w:t>.</w:t>
      </w:r>
      <w:r w:rsidR="00075B89" w:rsidRPr="00571B64">
        <w:rPr>
          <w:rFonts w:cstheme="minorHAnsi"/>
          <w:sz w:val="24"/>
          <w:szCs w:val="24"/>
        </w:rPr>
        <w:t xml:space="preserve"> After this assessment</w:t>
      </w:r>
      <w:r w:rsidR="007D1413" w:rsidRPr="00571B64">
        <w:rPr>
          <w:rFonts w:cstheme="minorHAnsi"/>
          <w:sz w:val="24"/>
          <w:szCs w:val="24"/>
        </w:rPr>
        <w:t xml:space="preserve"> cycle</w:t>
      </w:r>
      <w:r w:rsidR="00075B89" w:rsidRPr="00571B64">
        <w:rPr>
          <w:rFonts w:cstheme="minorHAnsi"/>
          <w:sz w:val="24"/>
          <w:szCs w:val="24"/>
        </w:rPr>
        <w:t>, the conclusion is to do more follow-up</w:t>
      </w:r>
      <w:r w:rsidR="007D1413" w:rsidRPr="00571B64">
        <w:rPr>
          <w:rFonts w:cstheme="minorHAnsi"/>
          <w:sz w:val="24"/>
          <w:szCs w:val="24"/>
        </w:rPr>
        <w:t xml:space="preserve"> on planned and implemented actions</w:t>
      </w:r>
      <w:r w:rsidR="00075B89" w:rsidRPr="00571B64">
        <w:rPr>
          <w:rFonts w:cstheme="minorHAnsi"/>
          <w:sz w:val="24"/>
          <w:szCs w:val="24"/>
        </w:rPr>
        <w:t xml:space="preserve">. </w:t>
      </w:r>
      <w:r w:rsidR="00075B89" w:rsidRPr="00571B64">
        <w:rPr>
          <w:rFonts w:cstheme="minorHAnsi"/>
          <w:sz w:val="24"/>
          <w:szCs w:val="24"/>
        </w:rPr>
        <w:lastRenderedPageBreak/>
        <w:t>Claudio applied the rubric for administrative units. According to the rubrics, they do an excellent job. No</w:t>
      </w:r>
      <w:r w:rsidR="007D1413" w:rsidRPr="00571B64">
        <w:rPr>
          <w:rFonts w:cstheme="minorHAnsi"/>
          <w:sz w:val="24"/>
          <w:szCs w:val="24"/>
        </w:rPr>
        <w:t xml:space="preserve"> specific</w:t>
      </w:r>
      <w:r w:rsidR="00075B89" w:rsidRPr="00571B64">
        <w:rPr>
          <w:rFonts w:cstheme="minorHAnsi"/>
          <w:sz w:val="24"/>
          <w:szCs w:val="24"/>
        </w:rPr>
        <w:t xml:space="preserve"> improvement</w:t>
      </w:r>
      <w:r w:rsidR="007D1413" w:rsidRPr="00571B64">
        <w:rPr>
          <w:rFonts w:cstheme="minorHAnsi"/>
          <w:sz w:val="24"/>
          <w:szCs w:val="24"/>
        </w:rPr>
        <w:t xml:space="preserve"> is</w:t>
      </w:r>
      <w:r w:rsidR="00075B89" w:rsidRPr="00571B64">
        <w:rPr>
          <w:rFonts w:cstheme="minorHAnsi"/>
          <w:sz w:val="24"/>
          <w:szCs w:val="24"/>
        </w:rPr>
        <w:t xml:space="preserve"> required. Their results are very good.</w:t>
      </w:r>
      <w:bookmarkStart w:id="0" w:name="_GoBack"/>
      <w:bookmarkEnd w:id="0"/>
    </w:p>
    <w:p w14:paraId="6EEF95FB" w14:textId="77777777" w:rsidR="007D1413" w:rsidRPr="00571B64" w:rsidRDefault="007D1413" w:rsidP="00571B64">
      <w:pPr>
        <w:pStyle w:val="ListParagraph"/>
        <w:ind w:left="864"/>
        <w:jc w:val="both"/>
        <w:rPr>
          <w:sz w:val="24"/>
          <w:szCs w:val="24"/>
        </w:rPr>
      </w:pPr>
      <w:r w:rsidRPr="00571B64">
        <w:rPr>
          <w:sz w:val="24"/>
          <w:szCs w:val="24"/>
        </w:rPr>
        <w:t>Values of the evaluations</w:t>
      </w:r>
    </w:p>
    <w:tbl>
      <w:tblPr>
        <w:tblW w:w="9751" w:type="dxa"/>
        <w:tblInd w:w="-10" w:type="dxa"/>
        <w:tblCellMar>
          <w:left w:w="0" w:type="dxa"/>
          <w:right w:w="0" w:type="dxa"/>
        </w:tblCellMar>
        <w:tblLook w:val="04A0" w:firstRow="1" w:lastRow="0" w:firstColumn="1" w:lastColumn="0" w:noHBand="0" w:noVBand="1"/>
      </w:tblPr>
      <w:tblGrid>
        <w:gridCol w:w="1985"/>
        <w:gridCol w:w="1559"/>
        <w:gridCol w:w="1985"/>
        <w:gridCol w:w="1984"/>
        <w:gridCol w:w="2238"/>
      </w:tblGrid>
      <w:tr w:rsidR="007D1413" w:rsidRPr="00571B64" w14:paraId="3E521ADD" w14:textId="77777777" w:rsidTr="00ED4E3A">
        <w:trPr>
          <w:trHeight w:val="162"/>
        </w:trPr>
        <w:tc>
          <w:tcPr>
            <w:tcW w:w="1985" w:type="dxa"/>
            <w:tcBorders>
              <w:top w:val="single" w:sz="12" w:space="0" w:color="000000"/>
              <w:left w:val="single" w:sz="8" w:space="0" w:color="000000"/>
              <w:bottom w:val="single" w:sz="12" w:space="0" w:color="000000"/>
              <w:right w:val="single" w:sz="12" w:space="0" w:color="000000"/>
            </w:tcBorders>
            <w:shd w:val="clear" w:color="auto" w:fill="BFBFBF"/>
            <w:tcMar>
              <w:top w:w="15" w:type="dxa"/>
              <w:left w:w="50" w:type="dxa"/>
              <w:bottom w:w="0" w:type="dxa"/>
              <w:right w:w="50" w:type="dxa"/>
            </w:tcMar>
            <w:vAlign w:val="center"/>
            <w:hideMark/>
          </w:tcPr>
          <w:p w14:paraId="7859B6F7" w14:textId="77777777" w:rsidR="007D1413" w:rsidRPr="00571B64" w:rsidRDefault="007D1413" w:rsidP="00ED4E3A">
            <w:pPr>
              <w:rPr>
                <w:rFonts w:ascii="Arial" w:eastAsia="Times New Roman" w:hAnsi="Arial" w:cs="Arial"/>
                <w:color w:val="FF0000"/>
                <w:sz w:val="24"/>
                <w:szCs w:val="24"/>
              </w:rPr>
            </w:pPr>
            <w:r w:rsidRPr="00571B64">
              <w:rPr>
                <w:rFonts w:ascii="Calibri" w:eastAsia="Calibri" w:hAnsi="Calibri" w:cs="Times New Roman"/>
                <w:b/>
                <w:bCs/>
                <w:color w:val="FF0000"/>
                <w:kern w:val="24"/>
                <w:sz w:val="24"/>
                <w:szCs w:val="24"/>
              </w:rPr>
              <w:t xml:space="preserve">Purpose </w:t>
            </w:r>
            <w:r w:rsidRPr="00571B64">
              <w:rPr>
                <w:rFonts w:ascii="Calibri" w:eastAsia="Calibri" w:hAnsi="Calibri" w:cs="Times New Roman"/>
                <w:b/>
                <w:bCs/>
                <w:color w:val="FF0000"/>
                <w:kern w:val="24"/>
                <w:sz w:val="24"/>
                <w:szCs w:val="24"/>
                <w:highlight w:val="yellow"/>
              </w:rPr>
              <w:t>= 0</w:t>
            </w:r>
          </w:p>
        </w:tc>
        <w:tc>
          <w:tcPr>
            <w:tcW w:w="1559" w:type="dxa"/>
            <w:tcBorders>
              <w:top w:val="single" w:sz="12" w:space="0" w:color="000000"/>
              <w:left w:val="single" w:sz="12" w:space="0" w:color="000000"/>
              <w:bottom w:val="single" w:sz="12" w:space="0" w:color="000000"/>
              <w:right w:val="single" w:sz="8" w:space="0" w:color="000000"/>
            </w:tcBorders>
            <w:shd w:val="clear" w:color="auto" w:fill="F4B083"/>
            <w:tcMar>
              <w:top w:w="15" w:type="dxa"/>
              <w:left w:w="50" w:type="dxa"/>
              <w:bottom w:w="0" w:type="dxa"/>
              <w:right w:w="50" w:type="dxa"/>
            </w:tcMar>
            <w:vAlign w:val="center"/>
            <w:hideMark/>
          </w:tcPr>
          <w:p w14:paraId="24CD1A71" w14:textId="77777777" w:rsidR="007D1413" w:rsidRPr="00571B64" w:rsidRDefault="007D1413" w:rsidP="00ED4E3A">
            <w:pPr>
              <w:rPr>
                <w:rFonts w:ascii="Arial" w:eastAsia="Times New Roman" w:hAnsi="Arial" w:cs="Arial"/>
                <w:color w:val="FF0000"/>
                <w:sz w:val="24"/>
                <w:szCs w:val="24"/>
              </w:rPr>
            </w:pPr>
            <w:r w:rsidRPr="00571B64">
              <w:rPr>
                <w:rFonts w:ascii="Calibri" w:eastAsia="Calibri" w:hAnsi="Calibri" w:cs="Times New Roman"/>
                <w:b/>
                <w:bCs/>
                <w:color w:val="FF0000"/>
                <w:kern w:val="24"/>
                <w:sz w:val="24"/>
                <w:szCs w:val="24"/>
              </w:rPr>
              <w:t xml:space="preserve">Embryonic </w:t>
            </w:r>
            <w:r w:rsidRPr="00571B64">
              <w:rPr>
                <w:rFonts w:ascii="Calibri" w:eastAsia="Calibri" w:hAnsi="Calibri" w:cs="Times New Roman"/>
                <w:b/>
                <w:bCs/>
                <w:color w:val="FF0000"/>
                <w:kern w:val="24"/>
                <w:sz w:val="24"/>
                <w:szCs w:val="24"/>
                <w:highlight w:val="yellow"/>
              </w:rPr>
              <w:t>= 1</w:t>
            </w:r>
          </w:p>
        </w:tc>
        <w:tc>
          <w:tcPr>
            <w:tcW w:w="1985" w:type="dxa"/>
            <w:tcBorders>
              <w:top w:val="single" w:sz="12" w:space="0" w:color="000000"/>
              <w:left w:val="single" w:sz="8" w:space="0" w:color="000000"/>
              <w:bottom w:val="single" w:sz="12" w:space="0" w:color="000000"/>
              <w:right w:val="single" w:sz="8" w:space="0" w:color="000000"/>
            </w:tcBorders>
            <w:shd w:val="clear" w:color="auto" w:fill="FFD966"/>
            <w:tcMar>
              <w:top w:w="15" w:type="dxa"/>
              <w:left w:w="50" w:type="dxa"/>
              <w:bottom w:w="0" w:type="dxa"/>
              <w:right w:w="50" w:type="dxa"/>
            </w:tcMar>
            <w:vAlign w:val="center"/>
            <w:hideMark/>
          </w:tcPr>
          <w:p w14:paraId="6B7C2C80" w14:textId="77777777" w:rsidR="007D1413" w:rsidRPr="00571B64" w:rsidRDefault="007D1413" w:rsidP="00ED4E3A">
            <w:pPr>
              <w:rPr>
                <w:rFonts w:ascii="Arial" w:eastAsia="Times New Roman" w:hAnsi="Arial" w:cs="Arial"/>
                <w:color w:val="FF0000"/>
                <w:sz w:val="24"/>
                <w:szCs w:val="24"/>
              </w:rPr>
            </w:pPr>
            <w:r w:rsidRPr="00571B64">
              <w:rPr>
                <w:rFonts w:ascii="Calibri" w:eastAsia="Calibri" w:hAnsi="Calibri" w:cs="Times New Roman"/>
                <w:b/>
                <w:bCs/>
                <w:color w:val="FF0000"/>
                <w:kern w:val="24"/>
                <w:sz w:val="24"/>
                <w:szCs w:val="24"/>
              </w:rPr>
              <w:t xml:space="preserve">Developing </w:t>
            </w:r>
            <w:r w:rsidRPr="00571B64">
              <w:rPr>
                <w:rFonts w:ascii="Calibri" w:eastAsia="Calibri" w:hAnsi="Calibri" w:cs="Times New Roman"/>
                <w:b/>
                <w:bCs/>
                <w:color w:val="FF0000"/>
                <w:kern w:val="24"/>
                <w:sz w:val="24"/>
                <w:szCs w:val="24"/>
                <w:highlight w:val="yellow"/>
              </w:rPr>
              <w:t>= 2</w:t>
            </w:r>
          </w:p>
        </w:tc>
        <w:tc>
          <w:tcPr>
            <w:tcW w:w="1984" w:type="dxa"/>
            <w:tcBorders>
              <w:top w:val="single" w:sz="12" w:space="0" w:color="000000"/>
              <w:left w:val="single" w:sz="8" w:space="0" w:color="000000"/>
              <w:bottom w:val="single" w:sz="12" w:space="0" w:color="000000"/>
              <w:right w:val="single" w:sz="8" w:space="0" w:color="000000"/>
            </w:tcBorders>
            <w:shd w:val="clear" w:color="auto" w:fill="A8D08D"/>
            <w:tcMar>
              <w:top w:w="15" w:type="dxa"/>
              <w:left w:w="50" w:type="dxa"/>
              <w:bottom w:w="0" w:type="dxa"/>
              <w:right w:w="50" w:type="dxa"/>
            </w:tcMar>
            <w:vAlign w:val="center"/>
            <w:hideMark/>
          </w:tcPr>
          <w:p w14:paraId="15C42755" w14:textId="77777777" w:rsidR="007D1413" w:rsidRPr="00571B64" w:rsidRDefault="007D1413" w:rsidP="00ED4E3A">
            <w:pPr>
              <w:rPr>
                <w:rFonts w:ascii="Arial" w:eastAsia="Times New Roman" w:hAnsi="Arial" w:cs="Arial"/>
                <w:color w:val="FF0000"/>
                <w:sz w:val="24"/>
                <w:szCs w:val="24"/>
              </w:rPr>
            </w:pPr>
            <w:r w:rsidRPr="00571B64">
              <w:rPr>
                <w:rFonts w:ascii="Calibri" w:eastAsia="Calibri" w:hAnsi="Calibri" w:cs="Times New Roman"/>
                <w:b/>
                <w:bCs/>
                <w:color w:val="FF0000"/>
                <w:kern w:val="24"/>
                <w:sz w:val="24"/>
                <w:szCs w:val="24"/>
              </w:rPr>
              <w:t xml:space="preserve">Established </w:t>
            </w:r>
            <w:r w:rsidRPr="00571B64">
              <w:rPr>
                <w:rFonts w:ascii="Calibri" w:eastAsia="Calibri" w:hAnsi="Calibri" w:cs="Times New Roman"/>
                <w:b/>
                <w:bCs/>
                <w:color w:val="FF0000"/>
                <w:kern w:val="24"/>
                <w:sz w:val="24"/>
                <w:szCs w:val="24"/>
                <w:highlight w:val="yellow"/>
              </w:rPr>
              <w:t>= 3</w:t>
            </w:r>
          </w:p>
        </w:tc>
        <w:tc>
          <w:tcPr>
            <w:tcW w:w="2238" w:type="dxa"/>
            <w:tcBorders>
              <w:top w:val="single" w:sz="12" w:space="0" w:color="000000"/>
              <w:left w:val="single" w:sz="8" w:space="0" w:color="000000"/>
              <w:bottom w:val="single" w:sz="12" w:space="0" w:color="000000"/>
              <w:right w:val="single" w:sz="12" w:space="0" w:color="000000"/>
            </w:tcBorders>
            <w:shd w:val="clear" w:color="auto" w:fill="9CC2E5"/>
            <w:tcMar>
              <w:top w:w="15" w:type="dxa"/>
              <w:left w:w="50" w:type="dxa"/>
              <w:bottom w:w="0" w:type="dxa"/>
              <w:right w:w="50" w:type="dxa"/>
            </w:tcMar>
            <w:vAlign w:val="center"/>
            <w:hideMark/>
          </w:tcPr>
          <w:p w14:paraId="2125B309" w14:textId="77777777" w:rsidR="007D1413" w:rsidRPr="00571B64" w:rsidRDefault="007D1413" w:rsidP="00ED4E3A">
            <w:pPr>
              <w:rPr>
                <w:rFonts w:ascii="Arial" w:eastAsia="Times New Roman" w:hAnsi="Arial" w:cs="Arial"/>
                <w:color w:val="FF0000"/>
                <w:sz w:val="24"/>
                <w:szCs w:val="24"/>
              </w:rPr>
            </w:pPr>
            <w:r w:rsidRPr="00571B64">
              <w:rPr>
                <w:rFonts w:ascii="Calibri" w:eastAsia="Calibri" w:hAnsi="Calibri" w:cs="Times New Roman"/>
                <w:b/>
                <w:bCs/>
                <w:color w:val="FF0000"/>
                <w:kern w:val="24"/>
                <w:sz w:val="24"/>
                <w:szCs w:val="24"/>
              </w:rPr>
              <w:t xml:space="preserve">Optimal </w:t>
            </w:r>
            <w:r w:rsidRPr="00571B64">
              <w:rPr>
                <w:rFonts w:ascii="Calibri" w:eastAsia="Calibri" w:hAnsi="Calibri" w:cs="Times New Roman"/>
                <w:b/>
                <w:bCs/>
                <w:color w:val="FF0000"/>
                <w:kern w:val="24"/>
                <w:sz w:val="24"/>
                <w:szCs w:val="24"/>
                <w:highlight w:val="yellow"/>
              </w:rPr>
              <w:t>= 04</w:t>
            </w:r>
          </w:p>
        </w:tc>
      </w:tr>
    </w:tbl>
    <w:p w14:paraId="40E4C013" w14:textId="230406F5" w:rsidR="00872FD7" w:rsidRPr="00571B64" w:rsidRDefault="007D1413" w:rsidP="007D1413">
      <w:pPr>
        <w:pStyle w:val="ListParagraph"/>
        <w:ind w:left="864"/>
        <w:rPr>
          <w:sz w:val="24"/>
          <w:szCs w:val="24"/>
        </w:rPr>
      </w:pPr>
      <w:r w:rsidRPr="00571B64">
        <w:rPr>
          <w:sz w:val="24"/>
          <w:szCs w:val="24"/>
        </w:rPr>
        <w:t>Benchmark for AUP proposed by Claudio is 3 (Optimal)</w:t>
      </w:r>
    </w:p>
    <w:p w14:paraId="3F9269BF" w14:textId="77777777" w:rsidR="007D1413" w:rsidRPr="00571B64" w:rsidRDefault="007D1413" w:rsidP="007D1413">
      <w:pPr>
        <w:spacing w:after="0" w:line="240" w:lineRule="auto"/>
        <w:rPr>
          <w:rFonts w:cstheme="minorHAnsi"/>
          <w:i/>
          <w:color w:val="0070C0"/>
          <w:sz w:val="24"/>
          <w:szCs w:val="24"/>
        </w:rPr>
      </w:pPr>
    </w:p>
    <w:p w14:paraId="526E9D32" w14:textId="6A574332" w:rsidR="00B04771" w:rsidRPr="00571B64" w:rsidRDefault="00872FD7" w:rsidP="00571B64">
      <w:pPr>
        <w:pStyle w:val="ListParagraph"/>
        <w:numPr>
          <w:ilvl w:val="0"/>
          <w:numId w:val="2"/>
        </w:numPr>
        <w:spacing w:after="0" w:line="240" w:lineRule="auto"/>
        <w:jc w:val="both"/>
        <w:rPr>
          <w:rFonts w:cstheme="minorHAnsi"/>
          <w:b/>
          <w:sz w:val="24"/>
          <w:szCs w:val="24"/>
        </w:rPr>
      </w:pPr>
      <w:r w:rsidRPr="00571B64">
        <w:rPr>
          <w:rFonts w:cstheme="minorHAnsi"/>
          <w:b/>
          <w:sz w:val="24"/>
          <w:szCs w:val="24"/>
        </w:rPr>
        <w:t>Define planned work for Fall 2021 (Strategic Plan)</w:t>
      </w:r>
      <w:r w:rsidR="000F69AF" w:rsidRPr="00571B64">
        <w:rPr>
          <w:rFonts w:cstheme="minorHAnsi"/>
          <w:b/>
          <w:sz w:val="24"/>
          <w:szCs w:val="24"/>
        </w:rPr>
        <w:t>:</w:t>
      </w:r>
    </w:p>
    <w:p w14:paraId="4C90BFFD" w14:textId="0E5DAF56" w:rsidR="000F69AF" w:rsidRPr="00571B64" w:rsidRDefault="000F69AF" w:rsidP="00571B64">
      <w:pPr>
        <w:pStyle w:val="ListParagraph"/>
        <w:spacing w:after="0" w:line="240" w:lineRule="auto"/>
        <w:ind w:left="864"/>
        <w:jc w:val="both"/>
        <w:rPr>
          <w:rFonts w:cstheme="minorHAnsi"/>
          <w:sz w:val="24"/>
          <w:szCs w:val="24"/>
        </w:rPr>
      </w:pPr>
      <w:r w:rsidRPr="00571B64">
        <w:rPr>
          <w:rFonts w:cstheme="minorHAnsi"/>
          <w:sz w:val="24"/>
          <w:szCs w:val="24"/>
        </w:rPr>
        <w:t xml:space="preserve">Claudio thinks we will focus on faculty surveys and the structure we are going to use to collect assessment results. </w:t>
      </w:r>
      <w:r w:rsidR="007D1413" w:rsidRPr="00571B64">
        <w:rPr>
          <w:rFonts w:cstheme="minorHAnsi"/>
          <w:sz w:val="24"/>
          <w:szCs w:val="24"/>
        </w:rPr>
        <w:t xml:space="preserve">During the </w:t>
      </w:r>
      <w:r w:rsidRPr="00571B64">
        <w:rPr>
          <w:rFonts w:cstheme="minorHAnsi"/>
          <w:sz w:val="24"/>
          <w:szCs w:val="24"/>
        </w:rPr>
        <w:t>Fall</w:t>
      </w:r>
      <w:r w:rsidR="007D1413" w:rsidRPr="00571B64">
        <w:rPr>
          <w:rFonts w:cstheme="minorHAnsi"/>
          <w:sz w:val="24"/>
          <w:szCs w:val="24"/>
        </w:rPr>
        <w:t>,</w:t>
      </w:r>
      <w:r w:rsidRPr="00571B64">
        <w:rPr>
          <w:rFonts w:cstheme="minorHAnsi"/>
          <w:sz w:val="24"/>
          <w:szCs w:val="24"/>
        </w:rPr>
        <w:t xml:space="preserve"> Claudio will finish the IE report</w:t>
      </w:r>
      <w:r w:rsidR="007D1413" w:rsidRPr="00571B64">
        <w:rPr>
          <w:rFonts w:cstheme="minorHAnsi"/>
          <w:sz w:val="24"/>
          <w:szCs w:val="24"/>
        </w:rPr>
        <w:t>.</w:t>
      </w:r>
    </w:p>
    <w:p w14:paraId="03A034CF" w14:textId="04BB1BA5" w:rsidR="00872FD7" w:rsidRPr="00571B64" w:rsidRDefault="00872FD7" w:rsidP="00571B64">
      <w:pPr>
        <w:pStyle w:val="ListParagraph"/>
        <w:numPr>
          <w:ilvl w:val="0"/>
          <w:numId w:val="2"/>
        </w:numPr>
        <w:spacing w:after="0" w:line="240" w:lineRule="auto"/>
        <w:jc w:val="both"/>
        <w:rPr>
          <w:rFonts w:cstheme="minorHAnsi"/>
          <w:sz w:val="24"/>
          <w:szCs w:val="24"/>
        </w:rPr>
      </w:pPr>
      <w:r w:rsidRPr="00571B64">
        <w:rPr>
          <w:rFonts w:cstheme="minorHAnsi"/>
          <w:sz w:val="24"/>
          <w:szCs w:val="24"/>
        </w:rPr>
        <w:t>Agree</w:t>
      </w:r>
      <w:r w:rsidR="007D1413" w:rsidRPr="00571B64">
        <w:rPr>
          <w:rFonts w:cstheme="minorHAnsi"/>
          <w:sz w:val="24"/>
          <w:szCs w:val="24"/>
        </w:rPr>
        <w:t>ment</w:t>
      </w:r>
      <w:r w:rsidRPr="00571B64">
        <w:rPr>
          <w:rFonts w:cstheme="minorHAnsi"/>
          <w:sz w:val="24"/>
          <w:szCs w:val="24"/>
        </w:rPr>
        <w:t xml:space="preserve"> on </w:t>
      </w:r>
      <w:r w:rsidRPr="00571B64">
        <w:rPr>
          <w:rFonts w:cstheme="minorHAnsi"/>
          <w:b/>
          <w:sz w:val="24"/>
          <w:szCs w:val="24"/>
        </w:rPr>
        <w:t>meeting time</w:t>
      </w:r>
      <w:r w:rsidR="00075B89" w:rsidRPr="00571B64">
        <w:rPr>
          <w:rFonts w:cstheme="minorHAnsi"/>
          <w:b/>
          <w:sz w:val="24"/>
          <w:szCs w:val="24"/>
        </w:rPr>
        <w:t>.</w:t>
      </w:r>
      <w:r w:rsidR="00075B89" w:rsidRPr="00571B64">
        <w:rPr>
          <w:rFonts w:cstheme="minorHAnsi"/>
          <w:sz w:val="24"/>
          <w:szCs w:val="24"/>
        </w:rPr>
        <w:t xml:space="preserve"> The committee will </w:t>
      </w:r>
      <w:r w:rsidR="00F73682" w:rsidRPr="00571B64">
        <w:rPr>
          <w:rFonts w:cstheme="minorHAnsi"/>
          <w:sz w:val="24"/>
          <w:szCs w:val="24"/>
        </w:rPr>
        <w:t>meet</w:t>
      </w:r>
      <w:r w:rsidR="00075B89" w:rsidRPr="00571B64">
        <w:rPr>
          <w:rFonts w:cstheme="minorHAnsi"/>
          <w:sz w:val="24"/>
          <w:szCs w:val="24"/>
        </w:rPr>
        <w:t xml:space="preserve"> from 2 to 3 PM</w:t>
      </w:r>
      <w:r w:rsidR="00F73682" w:rsidRPr="00571B64">
        <w:rPr>
          <w:rFonts w:cstheme="minorHAnsi"/>
          <w:sz w:val="24"/>
          <w:szCs w:val="24"/>
        </w:rPr>
        <w:t xml:space="preserve"> every two weeks</w:t>
      </w:r>
      <w:r w:rsidR="00075B89" w:rsidRPr="00571B64">
        <w:rPr>
          <w:rFonts w:cstheme="minorHAnsi"/>
          <w:sz w:val="24"/>
          <w:szCs w:val="24"/>
        </w:rPr>
        <w:t xml:space="preserve"> on Wednesdays. </w:t>
      </w:r>
    </w:p>
    <w:p w14:paraId="7B9E2CF8" w14:textId="77777777" w:rsidR="000A7C49" w:rsidRDefault="003A6339" w:rsidP="00160AD7">
      <w:pPr>
        <w:spacing w:after="0" w:line="240" w:lineRule="auto"/>
      </w:pPr>
    </w:p>
    <w:sectPr w:rsidR="000A7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234D6"/>
    <w:multiLevelType w:val="hybridMultilevel"/>
    <w:tmpl w:val="832CCFEA"/>
    <w:lvl w:ilvl="0" w:tplc="BB9ABB68">
      <w:start w:val="1"/>
      <w:numFmt w:val="decimal"/>
      <w:lvlText w:val="%1."/>
      <w:lvlJc w:val="left"/>
      <w:pPr>
        <w:ind w:left="864" w:hanging="414"/>
      </w:pPr>
      <w:rPr>
        <w:rFonts w:hint="default"/>
        <w:sz w:val="22"/>
      </w:rPr>
    </w:lvl>
    <w:lvl w:ilvl="1" w:tplc="D7C2B996">
      <w:start w:val="1"/>
      <w:numFmt w:val="bullet"/>
      <w:lvlText w:val=""/>
      <w:lvlJc w:val="left"/>
      <w:pPr>
        <w:ind w:left="1440" w:hanging="360"/>
      </w:pPr>
      <w:rPr>
        <w:rFonts w:ascii="Symbol" w:hAnsi="Symbol"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A762B"/>
    <w:multiLevelType w:val="hybridMultilevel"/>
    <w:tmpl w:val="301CF476"/>
    <w:lvl w:ilvl="0" w:tplc="8DB26CCC">
      <w:start w:val="1"/>
      <w:numFmt w:val="decimal"/>
      <w:lvlText w:val="%1."/>
      <w:lvlJc w:val="left"/>
      <w:pPr>
        <w:ind w:left="86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8" w15:restartNumberingAfterBreak="0">
    <w:nsid w:val="72755366"/>
    <w:multiLevelType w:val="hybridMultilevel"/>
    <w:tmpl w:val="6002A8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9"/>
  </w:num>
  <w:num w:numId="4">
    <w:abstractNumId w:val="0"/>
  </w:num>
  <w:num w:numId="5">
    <w:abstractNumId w:val="6"/>
  </w:num>
  <w:num w:numId="6">
    <w:abstractNumId w:val="7"/>
  </w:num>
  <w:num w:numId="7">
    <w:abstractNumId w:val="16"/>
  </w:num>
  <w:num w:numId="8">
    <w:abstractNumId w:val="4"/>
  </w:num>
  <w:num w:numId="9">
    <w:abstractNumId w:val="8"/>
  </w:num>
  <w:num w:numId="10">
    <w:abstractNumId w:val="12"/>
  </w:num>
  <w:num w:numId="11">
    <w:abstractNumId w:val="17"/>
  </w:num>
  <w:num w:numId="12">
    <w:abstractNumId w:val="14"/>
  </w:num>
  <w:num w:numId="13">
    <w:abstractNumId w:val="15"/>
  </w:num>
  <w:num w:numId="14">
    <w:abstractNumId w:val="19"/>
  </w:num>
  <w:num w:numId="15">
    <w:abstractNumId w:val="1"/>
  </w:num>
  <w:num w:numId="16">
    <w:abstractNumId w:val="5"/>
  </w:num>
  <w:num w:numId="17">
    <w:abstractNumId w:val="2"/>
  </w:num>
  <w:num w:numId="18">
    <w:abstractNumId w:val="13"/>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FA"/>
    <w:rsid w:val="000106C6"/>
    <w:rsid w:val="00013C98"/>
    <w:rsid w:val="00075B89"/>
    <w:rsid w:val="000E662A"/>
    <w:rsid w:val="000E67CE"/>
    <w:rsid w:val="000F69AF"/>
    <w:rsid w:val="00112FB3"/>
    <w:rsid w:val="00160AD7"/>
    <w:rsid w:val="001A6035"/>
    <w:rsid w:val="001C463F"/>
    <w:rsid w:val="00217DFB"/>
    <w:rsid w:val="0026203D"/>
    <w:rsid w:val="0028611E"/>
    <w:rsid w:val="002864C1"/>
    <w:rsid w:val="003258DD"/>
    <w:rsid w:val="003645E9"/>
    <w:rsid w:val="0037678D"/>
    <w:rsid w:val="00384C2D"/>
    <w:rsid w:val="003A6339"/>
    <w:rsid w:val="004458FA"/>
    <w:rsid w:val="004A577A"/>
    <w:rsid w:val="004A77C4"/>
    <w:rsid w:val="004B73EA"/>
    <w:rsid w:val="004E5CF5"/>
    <w:rsid w:val="005669C2"/>
    <w:rsid w:val="00571B64"/>
    <w:rsid w:val="005B7386"/>
    <w:rsid w:val="00610CA1"/>
    <w:rsid w:val="006146EF"/>
    <w:rsid w:val="00627403"/>
    <w:rsid w:val="00675CF3"/>
    <w:rsid w:val="006C4B6F"/>
    <w:rsid w:val="006D3958"/>
    <w:rsid w:val="00730D36"/>
    <w:rsid w:val="0078029C"/>
    <w:rsid w:val="007D1413"/>
    <w:rsid w:val="0080172B"/>
    <w:rsid w:val="00822479"/>
    <w:rsid w:val="00824874"/>
    <w:rsid w:val="00833A76"/>
    <w:rsid w:val="00872FD7"/>
    <w:rsid w:val="00885D5C"/>
    <w:rsid w:val="008A005A"/>
    <w:rsid w:val="008B7D1C"/>
    <w:rsid w:val="009421F0"/>
    <w:rsid w:val="00942B13"/>
    <w:rsid w:val="0099213A"/>
    <w:rsid w:val="009B30A6"/>
    <w:rsid w:val="009B7E2B"/>
    <w:rsid w:val="00A14ADE"/>
    <w:rsid w:val="00A75547"/>
    <w:rsid w:val="00A75F1C"/>
    <w:rsid w:val="00AB2301"/>
    <w:rsid w:val="00AD08AA"/>
    <w:rsid w:val="00AF722A"/>
    <w:rsid w:val="00B023D5"/>
    <w:rsid w:val="00B04771"/>
    <w:rsid w:val="00B13853"/>
    <w:rsid w:val="00B1489C"/>
    <w:rsid w:val="00B2622B"/>
    <w:rsid w:val="00B51ABC"/>
    <w:rsid w:val="00BA4AF4"/>
    <w:rsid w:val="00BF4E47"/>
    <w:rsid w:val="00C03FCB"/>
    <w:rsid w:val="00C1721D"/>
    <w:rsid w:val="00C238B1"/>
    <w:rsid w:val="00C62BF0"/>
    <w:rsid w:val="00C667B5"/>
    <w:rsid w:val="00CB1850"/>
    <w:rsid w:val="00CC458A"/>
    <w:rsid w:val="00CF0F2D"/>
    <w:rsid w:val="00E06C78"/>
    <w:rsid w:val="00E45785"/>
    <w:rsid w:val="00E67D87"/>
    <w:rsid w:val="00E80388"/>
    <w:rsid w:val="00EA2026"/>
    <w:rsid w:val="00EC575B"/>
    <w:rsid w:val="00EF10BA"/>
    <w:rsid w:val="00F22985"/>
    <w:rsid w:val="00F73682"/>
    <w:rsid w:val="00F742A2"/>
    <w:rsid w:val="00FB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5B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5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75B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customStyle="1" w:styleId="Heading1Char">
    <w:name w:val="Heading 1 Char"/>
    <w:basedOn w:val="DefaultParagraphFont"/>
    <w:link w:val="Heading1"/>
    <w:uiPriority w:val="9"/>
    <w:rsid w:val="00AD08A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 w:type="character" w:customStyle="1" w:styleId="Heading2Char">
    <w:name w:val="Heading 2 Char"/>
    <w:basedOn w:val="DefaultParagraphFont"/>
    <w:link w:val="Heading2"/>
    <w:uiPriority w:val="9"/>
    <w:rsid w:val="00075B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75B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75B8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834B98EC64143BAB6BA87CA485841" ma:contentTypeVersion="6" ma:contentTypeDescription="Create a new document." ma:contentTypeScope="" ma:versionID="349f808cca4cc952bc74455681e4a80d">
  <xsd:schema xmlns:xsd="http://www.w3.org/2001/XMLSchema" xmlns:xs="http://www.w3.org/2001/XMLSchema" xmlns:p="http://schemas.microsoft.com/office/2006/metadata/properties" xmlns:ns2="40a834bf-af0b-4c37-a423-4fbe27075cce" xmlns:ns3="fb4607d0-9238-4327-89a2-9787e160a5a2" targetNamespace="http://schemas.microsoft.com/office/2006/metadata/properties" ma:root="true" ma:fieldsID="8c541c3a1c387441d8e5294fc5d1bbb4" ns2:_="" ns3:_="">
    <xsd:import namespace="40a834bf-af0b-4c37-a423-4fbe27075cce"/>
    <xsd:import namespace="fb4607d0-9238-4327-89a2-9787e160a5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34bf-af0b-4c37-a423-4fbe2707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607d0-9238-4327-89a2-9787e160a5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4F909-49A5-4E20-967A-889AB211A9C0}"/>
</file>

<file path=customXml/itemProps2.xml><?xml version="1.0" encoding="utf-8"?>
<ds:datastoreItem xmlns:ds="http://schemas.openxmlformats.org/officeDocument/2006/customXml" ds:itemID="{293277E9-5944-45AB-8534-A76136F79AB3}">
  <ds:schemaRefs>
    <ds:schemaRef ds:uri="http://schemas.microsoft.com/office/2006/documentManagement/types"/>
    <ds:schemaRef ds:uri="http://purl.org/dc/elements/1.1/"/>
    <ds:schemaRef ds:uri="http://schemas.microsoft.com/office/2006/metadata/properties"/>
    <ds:schemaRef ds:uri="ee8afbfd-c976-4e5e-937f-993e5da42f03"/>
    <ds:schemaRef ds:uri="http://purl.org/dc/terms/"/>
    <ds:schemaRef ds:uri="http://schemas.openxmlformats.org/package/2006/metadata/core-properties"/>
    <ds:schemaRef ds:uri="http://purl.org/dc/dcmitype/"/>
    <ds:schemaRef ds:uri="http://schemas.microsoft.com/office/infopath/2007/PartnerControls"/>
    <ds:schemaRef ds:uri="8af7dfc7-d858-4827-8c1d-335bcb909108"/>
    <ds:schemaRef ds:uri="http://www.w3.org/XML/1998/namespace"/>
  </ds:schemaRefs>
</ds:datastoreItem>
</file>

<file path=customXml/itemProps3.xml><?xml version="1.0" encoding="utf-8"?>
<ds:datastoreItem xmlns:ds="http://schemas.openxmlformats.org/officeDocument/2006/customXml" ds:itemID="{DC17A10F-4F3B-4C8E-A702-0770C26B9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Claudio Piani</cp:lastModifiedBy>
  <cp:revision>2</cp:revision>
  <dcterms:created xsi:type="dcterms:W3CDTF">2021-09-15T11:07:00Z</dcterms:created>
  <dcterms:modified xsi:type="dcterms:W3CDTF">2021-09-15T11:07:00Z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0x010100E96834B98EC64143BAB6BA87CA485841</vt:lpwstr>
  </property>
</Properties>
</file>